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80E" w:rsidRDefault="00C51986">
      <w:pPr>
        <w:pStyle w:val="Nagwek1"/>
        <w:ind w:right="3383"/>
      </w:pPr>
      <w:r>
        <w:t>Zadanie nr 3.</w:t>
      </w:r>
      <w:bookmarkStart w:id="0" w:name="_GoBack"/>
      <w:bookmarkEnd w:id="0"/>
    </w:p>
    <w:p w:rsidR="0039480E" w:rsidRDefault="00C376E1">
      <w:pPr>
        <w:spacing w:before="127"/>
        <w:ind w:left="3388" w:right="3385"/>
        <w:jc w:val="center"/>
        <w:rPr>
          <w:b/>
        </w:rPr>
      </w:pPr>
      <w:r>
        <w:rPr>
          <w:b/>
        </w:rPr>
        <w:t>MROŻONKI OWOCOWE I WARZYWNE</w:t>
      </w:r>
    </w:p>
    <w:p w:rsidR="0039480E" w:rsidRDefault="00C376E1">
      <w:pPr>
        <w:pStyle w:val="Akapitzlist"/>
        <w:numPr>
          <w:ilvl w:val="0"/>
          <w:numId w:val="4"/>
        </w:numPr>
        <w:tabs>
          <w:tab w:val="left" w:pos="4496"/>
        </w:tabs>
        <w:spacing w:before="126"/>
        <w:ind w:hanging="186"/>
        <w:jc w:val="both"/>
        <w:rPr>
          <w:b/>
        </w:rPr>
      </w:pPr>
      <w:r>
        <w:rPr>
          <w:b/>
        </w:rPr>
        <w:t>Wymagania ogólne</w:t>
      </w:r>
    </w:p>
    <w:p w:rsidR="0039480E" w:rsidRDefault="00C376E1">
      <w:pPr>
        <w:pStyle w:val="Akapitzlist"/>
        <w:numPr>
          <w:ilvl w:val="0"/>
          <w:numId w:val="3"/>
        </w:numPr>
        <w:tabs>
          <w:tab w:val="left" w:pos="929"/>
        </w:tabs>
        <w:spacing w:before="128" w:line="360" w:lineRule="auto"/>
        <w:ind w:right="216" w:hanging="361"/>
        <w:jc w:val="both"/>
      </w:pPr>
      <w:r>
        <w:t>Jakość przyjmowanego surowca musi odpowiadać normom handlowym oraz wymaganiom specyfikacji wewnętrznej zamawiającego, czyli właściwości środków spożywczych określonych jako pożądane – stan idealny do małych</w:t>
      </w:r>
      <w:r>
        <w:rPr>
          <w:spacing w:val="-7"/>
        </w:rPr>
        <w:t xml:space="preserve"> </w:t>
      </w:r>
      <w:r>
        <w:t>odchyleń.</w:t>
      </w:r>
    </w:p>
    <w:p w:rsidR="0039480E" w:rsidRDefault="00C376E1">
      <w:pPr>
        <w:pStyle w:val="Akapitzlist"/>
        <w:numPr>
          <w:ilvl w:val="0"/>
          <w:numId w:val="3"/>
        </w:numPr>
        <w:tabs>
          <w:tab w:val="left" w:pos="929"/>
        </w:tabs>
        <w:spacing w:line="360" w:lineRule="auto"/>
        <w:ind w:right="217" w:hanging="361"/>
        <w:jc w:val="both"/>
      </w:pPr>
      <w:r>
        <w:t xml:space="preserve">Jakość organoleptyczną żywności, której nie można ocenić przy przyjęciu towaru, sprawdzana jest przy produkcji. W przypadku nie spełnienia wymagań surowiec zostaje zwrócony </w:t>
      </w:r>
      <w:r w:rsidR="00D733DD">
        <w:t xml:space="preserve">i poinformowany </w:t>
      </w:r>
      <w:r>
        <w:t>do dostawcy</w:t>
      </w:r>
      <w:r w:rsidR="00D733DD">
        <w:t>,</w:t>
      </w:r>
      <w:r>
        <w:t xml:space="preserve"> a fakt odnotowany w formularzu</w:t>
      </w:r>
      <w:r>
        <w:rPr>
          <w:spacing w:val="-7"/>
        </w:rPr>
        <w:t xml:space="preserve"> </w:t>
      </w:r>
      <w:r>
        <w:t>reklamacyjnym.</w:t>
      </w:r>
    </w:p>
    <w:p w:rsidR="0039480E" w:rsidRDefault="00C376E1">
      <w:pPr>
        <w:pStyle w:val="Akapitzlist"/>
        <w:numPr>
          <w:ilvl w:val="0"/>
          <w:numId w:val="3"/>
        </w:numPr>
        <w:tabs>
          <w:tab w:val="left" w:pos="929"/>
        </w:tabs>
        <w:spacing w:before="1"/>
        <w:ind w:left="928"/>
        <w:jc w:val="both"/>
      </w:pPr>
      <w:r>
        <w:t>Znakowanie artykułów spożywczych w języku polskim, musi zapewnić ich pełną</w:t>
      </w:r>
      <w:r>
        <w:rPr>
          <w:spacing w:val="-32"/>
        </w:rPr>
        <w:t xml:space="preserve"> </w:t>
      </w:r>
      <w:r>
        <w:t>identyfikowalność.</w:t>
      </w:r>
    </w:p>
    <w:p w:rsidR="0039480E" w:rsidRDefault="00C376E1">
      <w:pPr>
        <w:pStyle w:val="Akapitzlist"/>
        <w:numPr>
          <w:ilvl w:val="0"/>
          <w:numId w:val="3"/>
        </w:numPr>
        <w:tabs>
          <w:tab w:val="left" w:pos="929"/>
        </w:tabs>
        <w:spacing w:before="127" w:line="360" w:lineRule="auto"/>
        <w:ind w:right="114" w:hanging="361"/>
        <w:jc w:val="both"/>
      </w:pPr>
      <w:r>
        <w:t>W przypadku nieodpowiedniego oznakowania oraz środków spożywczych po dacie minimalnej trwałości lub przekroczonym terminie przydatności do spożycia nastąpi odmowa przyjęcia, odnotowana w formularzu</w:t>
      </w:r>
      <w:r>
        <w:rPr>
          <w:spacing w:val="-3"/>
        </w:rPr>
        <w:t xml:space="preserve"> </w:t>
      </w:r>
      <w:r>
        <w:t>reklamacyjnym.</w:t>
      </w:r>
    </w:p>
    <w:p w:rsidR="0039480E" w:rsidRDefault="00C376E1">
      <w:pPr>
        <w:pStyle w:val="Akapitzlist"/>
        <w:numPr>
          <w:ilvl w:val="0"/>
          <w:numId w:val="3"/>
        </w:numPr>
        <w:tabs>
          <w:tab w:val="left" w:pos="929"/>
        </w:tabs>
        <w:spacing w:line="360" w:lineRule="auto"/>
        <w:ind w:right="121" w:hanging="361"/>
        <w:jc w:val="both"/>
      </w:pPr>
      <w:r>
        <w:t>Przydatność do spożycia w mome</w:t>
      </w:r>
      <w:r w:rsidR="00D733DD">
        <w:t>ncie odbioru dostawy min. 3 miesiące.</w:t>
      </w:r>
      <w:r>
        <w:t xml:space="preserve"> Wszelkie zmiany dotyczące krótszego terminu przydatności środków spożywczych mogą nastąpić tylko i wyłącznie po wyrażeniu zgody</w:t>
      </w:r>
      <w:r>
        <w:rPr>
          <w:spacing w:val="-3"/>
        </w:rPr>
        <w:t xml:space="preserve"> </w:t>
      </w:r>
      <w:r>
        <w:t>zamawiającego.</w:t>
      </w:r>
    </w:p>
    <w:p w:rsidR="0039480E" w:rsidRDefault="00C376E1">
      <w:pPr>
        <w:pStyle w:val="Akapitzlist"/>
        <w:numPr>
          <w:ilvl w:val="0"/>
          <w:numId w:val="3"/>
        </w:numPr>
        <w:tabs>
          <w:tab w:val="left" w:pos="929"/>
        </w:tabs>
        <w:spacing w:line="252" w:lineRule="exact"/>
        <w:ind w:left="928"/>
        <w:jc w:val="both"/>
      </w:pPr>
      <w:r>
        <w:t>Materiał opakowaniowy i transportowy dopuszczony do kontaktu z</w:t>
      </w:r>
      <w:r>
        <w:rPr>
          <w:spacing w:val="-12"/>
        </w:rPr>
        <w:t xml:space="preserve"> </w:t>
      </w:r>
      <w:r>
        <w:t>żywnością</w:t>
      </w:r>
    </w:p>
    <w:p w:rsidR="0039480E" w:rsidRDefault="00C376E1">
      <w:pPr>
        <w:pStyle w:val="Akapitzlist"/>
        <w:numPr>
          <w:ilvl w:val="0"/>
          <w:numId w:val="3"/>
        </w:numPr>
        <w:tabs>
          <w:tab w:val="left" w:pos="929"/>
        </w:tabs>
        <w:spacing w:before="125"/>
        <w:ind w:left="928"/>
        <w:jc w:val="both"/>
      </w:pPr>
      <w:r>
        <w:t>Dostawca musi funkcjonować zgodnie z aktualnymi wymaganiami prawa</w:t>
      </w:r>
      <w:r>
        <w:rPr>
          <w:spacing w:val="-19"/>
        </w:rPr>
        <w:t xml:space="preserve"> </w:t>
      </w:r>
      <w:r>
        <w:t>żywnościowego.</w:t>
      </w:r>
    </w:p>
    <w:p w:rsidR="0039480E" w:rsidRDefault="00C376E1">
      <w:pPr>
        <w:pStyle w:val="Akapitzlist"/>
        <w:numPr>
          <w:ilvl w:val="0"/>
          <w:numId w:val="3"/>
        </w:numPr>
        <w:tabs>
          <w:tab w:val="left" w:pos="929"/>
        </w:tabs>
        <w:spacing w:before="129" w:line="360" w:lineRule="auto"/>
        <w:ind w:right="118" w:hanging="361"/>
        <w:jc w:val="both"/>
      </w:pPr>
      <w:r>
        <w:t>Sposób dostawy oraz dostarczana żywność musi być zgodna z wszystkimi wymaganiami prawa żywnościowego:</w:t>
      </w:r>
    </w:p>
    <w:p w:rsidR="0039480E" w:rsidRDefault="00C376E1">
      <w:pPr>
        <w:pStyle w:val="Akapitzlist"/>
        <w:numPr>
          <w:ilvl w:val="1"/>
          <w:numId w:val="3"/>
        </w:numPr>
        <w:tabs>
          <w:tab w:val="left" w:pos="1301"/>
        </w:tabs>
        <w:spacing w:line="360" w:lineRule="auto"/>
        <w:ind w:right="115"/>
        <w:jc w:val="both"/>
      </w:pPr>
      <w:r>
        <w:t xml:space="preserve">Rozporządzenie (WE) nr 178/2002 Parlamentu Europejskiego i Rady z dnia 28 stycznia 2002 r. ustalające ogólne zasady i wymagania prawa żywnościowego, powołujące Europejski Urząd ds. Bezpieczeństwa Żywności oraz ustanawiające procedury w zakresie bezpieczeństwa żywności (Dz. Urz. </w:t>
      </w:r>
      <w:r>
        <w:rPr>
          <w:spacing w:val="3"/>
        </w:rPr>
        <w:t xml:space="preserve">WE </w:t>
      </w:r>
      <w:r>
        <w:t>L 31 z 1.02.2002, str. 1; Dz. Urz. UE Polskie wydanie specjalne, rozdz. 15, t. 6, str. 463), zwane dalej „rozporządzeniem nr</w:t>
      </w:r>
      <w:r>
        <w:rPr>
          <w:spacing w:val="2"/>
        </w:rPr>
        <w:t xml:space="preserve"> </w:t>
      </w:r>
      <w:r>
        <w:t>178/2002”</w:t>
      </w:r>
    </w:p>
    <w:p w:rsidR="0039480E" w:rsidRDefault="00C376E1">
      <w:pPr>
        <w:pStyle w:val="Akapitzlist"/>
        <w:numPr>
          <w:ilvl w:val="1"/>
          <w:numId w:val="3"/>
        </w:numPr>
        <w:tabs>
          <w:tab w:val="left" w:pos="1301"/>
        </w:tabs>
        <w:spacing w:line="360" w:lineRule="auto"/>
        <w:ind w:right="122"/>
        <w:jc w:val="both"/>
      </w:pPr>
      <w:r>
        <w:t>Ustawa z dnia 25 sierpnia 2006 r o bezpieczeństwie żywności i żywienia ( Dz. U. z dnia 27 września 2006 nr 171, poz. 1225 z późn. zmianami)</w:t>
      </w:r>
    </w:p>
    <w:p w:rsidR="0039480E" w:rsidRDefault="00C376E1">
      <w:pPr>
        <w:pStyle w:val="Akapitzlist"/>
        <w:numPr>
          <w:ilvl w:val="1"/>
          <w:numId w:val="3"/>
        </w:numPr>
        <w:tabs>
          <w:tab w:val="left" w:pos="1301"/>
        </w:tabs>
        <w:spacing w:before="1" w:line="360" w:lineRule="auto"/>
        <w:ind w:right="120"/>
        <w:jc w:val="both"/>
      </w:pPr>
      <w:r>
        <w:t xml:space="preserve">Rozporządzenie </w:t>
      </w:r>
      <w:r>
        <w:rPr>
          <w:spacing w:val="3"/>
        </w:rPr>
        <w:t xml:space="preserve">WE </w:t>
      </w:r>
      <w:r>
        <w:t>nr 852/2004 Parlamentu Europejskiego i Rady z dnia 29 kwietnia 2004 w sprawie higieny środków</w:t>
      </w:r>
      <w:r>
        <w:rPr>
          <w:spacing w:val="-4"/>
        </w:rPr>
        <w:t xml:space="preserve"> </w:t>
      </w:r>
      <w:r>
        <w:t>spożywczych.</w:t>
      </w:r>
    </w:p>
    <w:p w:rsidR="0039480E" w:rsidRDefault="00C376E1">
      <w:pPr>
        <w:pStyle w:val="Akapitzlist"/>
        <w:numPr>
          <w:ilvl w:val="1"/>
          <w:numId w:val="3"/>
        </w:numPr>
        <w:tabs>
          <w:tab w:val="left" w:pos="1301"/>
        </w:tabs>
        <w:spacing w:line="360" w:lineRule="auto"/>
        <w:ind w:right="114"/>
        <w:jc w:val="both"/>
      </w:pPr>
      <w:r>
        <w:t>Rozporządzenie (UE) nr 1169/2001 z Dia 25.10.2011 w sprawie przekazywania konsumentom informacji na temat</w:t>
      </w:r>
      <w:r>
        <w:rPr>
          <w:spacing w:val="-1"/>
        </w:rPr>
        <w:t xml:space="preserve"> </w:t>
      </w:r>
      <w:r>
        <w:t>żywności</w:t>
      </w:r>
    </w:p>
    <w:p w:rsidR="0039480E" w:rsidRDefault="00C376E1">
      <w:pPr>
        <w:pStyle w:val="Akapitzlist"/>
        <w:numPr>
          <w:ilvl w:val="1"/>
          <w:numId w:val="3"/>
        </w:numPr>
        <w:tabs>
          <w:tab w:val="left" w:pos="1361"/>
        </w:tabs>
        <w:spacing w:line="360" w:lineRule="auto"/>
        <w:ind w:right="117"/>
        <w:jc w:val="both"/>
      </w:pPr>
      <w:r>
        <w:tab/>
        <w:t>oraz wszelkie akty wykonawcze obowiązujące w zakresie nieregulowanym w rozporządzeniu 852/2004</w:t>
      </w:r>
    </w:p>
    <w:p w:rsidR="0039480E" w:rsidRDefault="0039480E">
      <w:pPr>
        <w:spacing w:line="360" w:lineRule="auto"/>
        <w:jc w:val="both"/>
        <w:sectPr w:rsidR="0039480E">
          <w:footerReference w:type="default" r:id="rId8"/>
          <w:type w:val="continuous"/>
          <w:pgSz w:w="11910" w:h="16840"/>
          <w:pgMar w:top="1040" w:right="600" w:bottom="1060" w:left="500" w:header="708" w:footer="862" w:gutter="0"/>
          <w:pgNumType w:start="1"/>
          <w:cols w:space="708"/>
        </w:sectPr>
      </w:pPr>
    </w:p>
    <w:p w:rsidR="0039480E" w:rsidRDefault="00C376E1">
      <w:pPr>
        <w:pStyle w:val="Nagwek1"/>
        <w:numPr>
          <w:ilvl w:val="0"/>
          <w:numId w:val="4"/>
        </w:numPr>
        <w:tabs>
          <w:tab w:val="left" w:pos="787"/>
        </w:tabs>
        <w:spacing w:after="5" w:line="360" w:lineRule="auto"/>
        <w:ind w:left="3521" w:right="441" w:hanging="2980"/>
        <w:jc w:val="left"/>
      </w:pPr>
      <w:r>
        <w:lastRenderedPageBreak/>
        <w:t>Wymagania szczegółowe poszczególnych grup asortymentowych – wymagane właściwości żywności ( specyfikacja</w:t>
      </w:r>
      <w:r>
        <w:rPr>
          <w:spacing w:val="-5"/>
        </w:rPr>
        <w:t xml:space="preserve"> </w:t>
      </w:r>
      <w:r>
        <w:t>wewnętrzna)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2225"/>
        <w:gridCol w:w="5067"/>
      </w:tblGrid>
      <w:tr w:rsidR="0039480E">
        <w:trPr>
          <w:trHeight w:val="251"/>
        </w:trPr>
        <w:tc>
          <w:tcPr>
            <w:tcW w:w="10382" w:type="dxa"/>
            <w:gridSpan w:val="3"/>
          </w:tcPr>
          <w:p w:rsidR="0039480E" w:rsidRDefault="00C376E1">
            <w:pPr>
              <w:pStyle w:val="TableParagraph"/>
              <w:spacing w:line="232" w:lineRule="exact"/>
              <w:ind w:left="3659" w:right="3653"/>
              <w:jc w:val="center"/>
            </w:pPr>
            <w:r>
              <w:t>Mrożonki owocowe i warzywne</w:t>
            </w:r>
          </w:p>
        </w:tc>
      </w:tr>
      <w:tr w:rsidR="0039480E">
        <w:trPr>
          <w:trHeight w:val="505"/>
        </w:trPr>
        <w:tc>
          <w:tcPr>
            <w:tcW w:w="3090" w:type="dxa"/>
            <w:vMerge w:val="restart"/>
          </w:tcPr>
          <w:p w:rsidR="0039480E" w:rsidRDefault="00C376E1">
            <w:pPr>
              <w:pStyle w:val="TableParagraph"/>
              <w:ind w:right="462"/>
            </w:pPr>
            <w:r>
              <w:t>Opakowanie, opakowanie</w:t>
            </w:r>
            <w:r>
              <w:rPr>
                <w:spacing w:val="-6"/>
              </w:rPr>
              <w:t xml:space="preserve"> </w:t>
            </w:r>
            <w:r>
              <w:t>transportowe</w:t>
            </w: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spacing w:before="4" w:line="252" w:lineRule="exact"/>
              <w:ind w:right="83"/>
            </w:pPr>
            <w:r>
              <w:t>warzywa i mieszanki warzywne</w:t>
            </w:r>
          </w:p>
        </w:tc>
        <w:tc>
          <w:tcPr>
            <w:tcW w:w="5067" w:type="dxa"/>
            <w:vMerge w:val="restart"/>
          </w:tcPr>
          <w:p w:rsidR="0039480E" w:rsidRDefault="00C376E1">
            <w:pPr>
              <w:pStyle w:val="TableParagraph"/>
              <w:ind w:right="239"/>
            </w:pPr>
            <w:r>
              <w:t>Opakowanie zewnętrzne – karton + opakowanie wewnętrzne folia, trwale i prawidłowo oznakowane w języku polskim zarówno na opakowaniu zewnętrznym jak i folii, czyste, nie uszkodzone, temperatura surowca w momencie</w:t>
            </w:r>
          </w:p>
          <w:p w:rsidR="0039480E" w:rsidRDefault="00C376E1">
            <w:pPr>
              <w:pStyle w:val="TableParagraph"/>
              <w:spacing w:line="234" w:lineRule="exact"/>
            </w:pPr>
            <w:r>
              <w:t>przyjęcia min – 18 ºC</w:t>
            </w:r>
          </w:p>
        </w:tc>
      </w:tr>
      <w:tr w:rsidR="0039480E">
        <w:trPr>
          <w:trHeight w:val="1000"/>
        </w:trPr>
        <w:tc>
          <w:tcPr>
            <w:tcW w:w="3090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ind w:right="254"/>
            </w:pPr>
            <w:r>
              <w:t>Owoce i mieszanki owocowe</w:t>
            </w:r>
          </w:p>
        </w:tc>
        <w:tc>
          <w:tcPr>
            <w:tcW w:w="5067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</w:tr>
      <w:tr w:rsidR="0039480E">
        <w:trPr>
          <w:trHeight w:val="3036"/>
        </w:trPr>
        <w:tc>
          <w:tcPr>
            <w:tcW w:w="3090" w:type="dxa"/>
            <w:vMerge w:val="restart"/>
          </w:tcPr>
          <w:p w:rsidR="0039480E" w:rsidRDefault="00C376E1">
            <w:pPr>
              <w:pStyle w:val="TableParagraph"/>
              <w:spacing w:line="250" w:lineRule="exact"/>
            </w:pPr>
            <w:r>
              <w:t>Wygląd ogólny</w:t>
            </w: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ind w:right="1092"/>
              <w:jc w:val="both"/>
            </w:pPr>
            <w:r>
              <w:t>Warzywa i mieszanki warzywne</w:t>
            </w:r>
          </w:p>
        </w:tc>
        <w:tc>
          <w:tcPr>
            <w:tcW w:w="5067" w:type="dxa"/>
          </w:tcPr>
          <w:p w:rsidR="0039480E" w:rsidRDefault="00C376E1">
            <w:pPr>
              <w:pStyle w:val="TableParagraph"/>
              <w:ind w:right="674"/>
            </w:pPr>
            <w:r>
              <w:t>Warzywa jednolite odmianowo, w stanie dojrzałości konsumpcyjnej, czyste, bez uszkodzeń mechanicznych, bez zlepieńców trwałych nie oblodzone;</w:t>
            </w:r>
          </w:p>
          <w:p w:rsidR="0039480E" w:rsidRDefault="00C376E1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216" w:firstLine="0"/>
            </w:pPr>
            <w:r>
              <w:t>brokuły, kalafior – różyczki bez</w:t>
            </w:r>
            <w:r>
              <w:rPr>
                <w:spacing w:val="-27"/>
              </w:rPr>
              <w:t xml:space="preserve"> </w:t>
            </w:r>
            <w:r>
              <w:t>przerastających zielonych</w:t>
            </w:r>
            <w:r>
              <w:rPr>
                <w:spacing w:val="-1"/>
              </w:rPr>
              <w:t xml:space="preserve"> </w:t>
            </w:r>
            <w:r>
              <w:t>listków;</w:t>
            </w:r>
          </w:p>
          <w:p w:rsidR="0039480E" w:rsidRDefault="00C376E1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1202" w:firstLine="0"/>
            </w:pPr>
            <w:r>
              <w:t>brukselka – kapusta, główki obrane z zewnętrznych liści</w:t>
            </w:r>
            <w:r>
              <w:rPr>
                <w:spacing w:val="-3"/>
              </w:rPr>
              <w:t xml:space="preserve"> </w:t>
            </w:r>
            <w:r>
              <w:t>ochronnych;</w:t>
            </w:r>
          </w:p>
          <w:p w:rsidR="0039480E" w:rsidRDefault="00C376E1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right="580" w:firstLine="0"/>
            </w:pPr>
            <w:r>
              <w:t>fasolka szparagowa – strąki całe, kształtne, niepołamane, sypkie;</w:t>
            </w:r>
          </w:p>
          <w:p w:rsidR="0039480E" w:rsidRDefault="00C376E1">
            <w:pPr>
              <w:pStyle w:val="TableParagraph"/>
              <w:spacing w:before="1" w:line="254" w:lineRule="exact"/>
              <w:ind w:right="234"/>
            </w:pPr>
            <w:r>
              <w:t>-mieszanka warzywna fragmenty – warzywa w postaci fragmentów o nieregularnych kształtach;</w:t>
            </w:r>
          </w:p>
        </w:tc>
      </w:tr>
      <w:tr w:rsidR="0039480E">
        <w:trPr>
          <w:trHeight w:val="1009"/>
        </w:trPr>
        <w:tc>
          <w:tcPr>
            <w:tcW w:w="3090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spacing w:line="242" w:lineRule="auto"/>
              <w:ind w:right="364"/>
            </w:pPr>
            <w:r>
              <w:t>Owoce mieszanki owocowe</w:t>
            </w:r>
          </w:p>
        </w:tc>
        <w:tc>
          <w:tcPr>
            <w:tcW w:w="5067" w:type="dxa"/>
          </w:tcPr>
          <w:p w:rsidR="0039480E" w:rsidRDefault="00C376E1">
            <w:pPr>
              <w:pStyle w:val="TableParagraph"/>
              <w:spacing w:line="242" w:lineRule="auto"/>
              <w:ind w:right="148"/>
            </w:pPr>
            <w:r>
              <w:t>Owoce jednolite odmianowo, w stanie dojrzałości konsumpcyjnej, czyste, nie podsuszone, nie</w:t>
            </w:r>
          </w:p>
          <w:p w:rsidR="0039480E" w:rsidRDefault="00C376E1">
            <w:pPr>
              <w:pStyle w:val="TableParagraph"/>
              <w:spacing w:line="252" w:lineRule="exact"/>
              <w:ind w:right="490"/>
            </w:pPr>
            <w:r>
              <w:t>popękane. Owoce bez szypułek, cale, sypkie, bez trwałych zlepieńców</w:t>
            </w:r>
          </w:p>
        </w:tc>
      </w:tr>
      <w:tr w:rsidR="0039480E">
        <w:trPr>
          <w:trHeight w:val="753"/>
        </w:trPr>
        <w:tc>
          <w:tcPr>
            <w:tcW w:w="3090" w:type="dxa"/>
            <w:vMerge w:val="restart"/>
          </w:tcPr>
          <w:p w:rsidR="0039480E" w:rsidRDefault="00C376E1">
            <w:pPr>
              <w:pStyle w:val="TableParagraph"/>
              <w:ind w:right="177"/>
            </w:pPr>
            <w:r>
              <w:t>Zawartość owoców i warzyw całych z uszkodzeniami mechanicznymi</w:t>
            </w: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ind w:right="1086"/>
            </w:pPr>
            <w:r>
              <w:t xml:space="preserve">Warzywa </w:t>
            </w:r>
            <w:r>
              <w:rPr>
                <w:spacing w:val="-13"/>
              </w:rPr>
              <w:t xml:space="preserve">i </w:t>
            </w:r>
            <w:r>
              <w:t>mieszanki</w:t>
            </w:r>
          </w:p>
          <w:p w:rsidR="0039480E" w:rsidRDefault="00C376E1">
            <w:pPr>
              <w:pStyle w:val="TableParagraph"/>
              <w:spacing w:line="234" w:lineRule="exact"/>
            </w:pPr>
            <w:r>
              <w:t>warzywne</w:t>
            </w:r>
          </w:p>
        </w:tc>
        <w:tc>
          <w:tcPr>
            <w:tcW w:w="5067" w:type="dxa"/>
            <w:vMerge w:val="restart"/>
          </w:tcPr>
          <w:p w:rsidR="0039480E" w:rsidRDefault="00C376E1">
            <w:pPr>
              <w:pStyle w:val="TableParagraph"/>
              <w:spacing w:line="245" w:lineRule="exact"/>
            </w:pPr>
            <w:r>
              <w:t>Nie więcej niż 5 –10 %</w:t>
            </w:r>
          </w:p>
        </w:tc>
      </w:tr>
      <w:tr w:rsidR="0039480E">
        <w:trPr>
          <w:trHeight w:val="506"/>
        </w:trPr>
        <w:tc>
          <w:tcPr>
            <w:tcW w:w="3090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spacing w:line="254" w:lineRule="exact"/>
              <w:ind w:right="254"/>
            </w:pPr>
            <w:r>
              <w:t>Owoce i mieszanki owocowe</w:t>
            </w:r>
          </w:p>
        </w:tc>
        <w:tc>
          <w:tcPr>
            <w:tcW w:w="5067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</w:tr>
      <w:tr w:rsidR="0039480E">
        <w:trPr>
          <w:trHeight w:val="758"/>
        </w:trPr>
        <w:tc>
          <w:tcPr>
            <w:tcW w:w="3090" w:type="dxa"/>
            <w:vMerge w:val="restart"/>
          </w:tcPr>
          <w:p w:rsidR="0039480E" w:rsidRDefault="00C376E1">
            <w:pPr>
              <w:pStyle w:val="TableParagraph"/>
              <w:spacing w:line="248" w:lineRule="exact"/>
            </w:pPr>
            <w:r>
              <w:t>Zanieczyszczenia</w:t>
            </w: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spacing w:line="248" w:lineRule="exact"/>
            </w:pPr>
            <w:r>
              <w:t>Warzywa</w:t>
            </w:r>
            <w:r>
              <w:rPr>
                <w:spacing w:val="-6"/>
              </w:rPr>
              <w:t xml:space="preserve"> </w:t>
            </w:r>
            <w:r>
              <w:t>i</w:t>
            </w:r>
          </w:p>
          <w:p w:rsidR="0039480E" w:rsidRDefault="00C376E1">
            <w:pPr>
              <w:pStyle w:val="TableParagraph"/>
              <w:spacing w:before="6" w:line="252" w:lineRule="exact"/>
              <w:ind w:right="1117"/>
            </w:pPr>
            <w:r>
              <w:rPr>
                <w:spacing w:val="-1"/>
              </w:rPr>
              <w:t>mieszanki warzywne</w:t>
            </w:r>
          </w:p>
        </w:tc>
        <w:tc>
          <w:tcPr>
            <w:tcW w:w="5067" w:type="dxa"/>
            <w:vMerge w:val="restart"/>
          </w:tcPr>
          <w:p w:rsidR="0039480E" w:rsidRDefault="00C376E1">
            <w:pPr>
              <w:pStyle w:val="TableParagraph"/>
              <w:ind w:right="139"/>
            </w:pPr>
            <w:r>
              <w:t>Wolne od zanieczyszczeń obcych (insekty lub ich części), mineralnych (gleba, piasek), pochodzenia roślinnego</w:t>
            </w:r>
            <w:r>
              <w:rPr>
                <w:spacing w:val="-4"/>
              </w:rPr>
              <w:t xml:space="preserve"> </w:t>
            </w:r>
            <w:r>
              <w:t>(szypułki),</w:t>
            </w:r>
          </w:p>
          <w:p w:rsidR="0039480E" w:rsidRDefault="00C376E1">
            <w:pPr>
              <w:pStyle w:val="TableParagraph"/>
              <w:spacing w:before="2" w:line="252" w:lineRule="exact"/>
              <w:ind w:right="528"/>
            </w:pPr>
            <w:r>
              <w:t>mechanicznych (drewno, tworzywa sztuczne, metal</w:t>
            </w:r>
          </w:p>
        </w:tc>
      </w:tr>
      <w:tr w:rsidR="0039480E">
        <w:trPr>
          <w:trHeight w:val="505"/>
        </w:trPr>
        <w:tc>
          <w:tcPr>
            <w:tcW w:w="3090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spacing w:before="2" w:line="252" w:lineRule="exact"/>
              <w:ind w:right="254"/>
            </w:pPr>
            <w:r>
              <w:t>Owoce i mieszanki owocowe</w:t>
            </w:r>
          </w:p>
        </w:tc>
        <w:tc>
          <w:tcPr>
            <w:tcW w:w="5067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</w:tr>
      <w:tr w:rsidR="0039480E">
        <w:trPr>
          <w:trHeight w:val="1517"/>
        </w:trPr>
        <w:tc>
          <w:tcPr>
            <w:tcW w:w="3090" w:type="dxa"/>
            <w:vMerge w:val="restart"/>
          </w:tcPr>
          <w:p w:rsidR="0039480E" w:rsidRDefault="00C376E1">
            <w:pPr>
              <w:pStyle w:val="TableParagraph"/>
              <w:spacing w:line="250" w:lineRule="exact"/>
            </w:pPr>
            <w:r>
              <w:t>Barwa</w:t>
            </w: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ind w:right="1092"/>
              <w:jc w:val="both"/>
            </w:pPr>
            <w:r>
              <w:t>Warzywa i mieszanki warzywne</w:t>
            </w:r>
          </w:p>
        </w:tc>
        <w:tc>
          <w:tcPr>
            <w:tcW w:w="5067" w:type="dxa"/>
          </w:tcPr>
          <w:p w:rsidR="0039480E" w:rsidRDefault="00C376E1">
            <w:pPr>
              <w:pStyle w:val="TableParagraph"/>
              <w:tabs>
                <w:tab w:val="left" w:pos="1904"/>
              </w:tabs>
              <w:ind w:right="238"/>
            </w:pPr>
            <w:r>
              <w:t>Typowa dla danego gatunku i odmiany, jednolita w</w:t>
            </w:r>
            <w:r>
              <w:rPr>
                <w:spacing w:val="-3"/>
              </w:rPr>
              <w:t xml:space="preserve"> </w:t>
            </w:r>
            <w:r>
              <w:t>partii</w:t>
            </w:r>
            <w:r>
              <w:tab/>
              <w:t>( z wyjątkiem</w:t>
            </w:r>
            <w:r>
              <w:rPr>
                <w:spacing w:val="-6"/>
              </w:rPr>
              <w:t xml:space="preserve"> </w:t>
            </w:r>
            <w:r>
              <w:t>mieszanek);</w:t>
            </w:r>
          </w:p>
          <w:p w:rsidR="0039480E" w:rsidRDefault="00C376E1">
            <w:pPr>
              <w:pStyle w:val="TableParagraph"/>
              <w:ind w:right="478"/>
            </w:pPr>
            <w:r>
              <w:t>- brukselka – główki barwy zielonej do zielono kremowej;</w:t>
            </w:r>
          </w:p>
          <w:p w:rsidR="0039480E" w:rsidRDefault="00C376E1">
            <w:pPr>
              <w:pStyle w:val="TableParagraph"/>
              <w:spacing w:line="254" w:lineRule="exact"/>
              <w:ind w:right="380"/>
            </w:pPr>
            <w:r>
              <w:t>-fasolka szparagowa – barwa intensywna żółta lub zielona, nie zbrązowiała;</w:t>
            </w:r>
          </w:p>
        </w:tc>
      </w:tr>
      <w:tr w:rsidR="0039480E">
        <w:trPr>
          <w:trHeight w:val="1261"/>
        </w:trPr>
        <w:tc>
          <w:tcPr>
            <w:tcW w:w="3090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spacing w:line="242" w:lineRule="auto"/>
              <w:ind w:right="254"/>
            </w:pPr>
            <w:r>
              <w:t>Owoce i mieszanki owocowe</w:t>
            </w:r>
          </w:p>
        </w:tc>
        <w:tc>
          <w:tcPr>
            <w:tcW w:w="5067" w:type="dxa"/>
          </w:tcPr>
          <w:p w:rsidR="0039480E" w:rsidRDefault="00C376E1">
            <w:pPr>
              <w:pStyle w:val="TableParagraph"/>
              <w:tabs>
                <w:tab w:val="left" w:pos="1904"/>
              </w:tabs>
              <w:spacing w:line="242" w:lineRule="auto"/>
              <w:ind w:right="238"/>
            </w:pPr>
            <w:r>
              <w:t>Typowa dla danego gatunku i odmiany, jednolita w</w:t>
            </w:r>
            <w:r>
              <w:rPr>
                <w:spacing w:val="-4"/>
              </w:rPr>
              <w:t xml:space="preserve"> </w:t>
            </w:r>
            <w:r>
              <w:t>partii</w:t>
            </w:r>
            <w:r>
              <w:tab/>
              <w:t>( z wyjątkiem</w:t>
            </w:r>
            <w:r>
              <w:rPr>
                <w:spacing w:val="-6"/>
              </w:rPr>
              <w:t xml:space="preserve"> </w:t>
            </w:r>
            <w:r>
              <w:t>mieszanek);</w:t>
            </w:r>
          </w:p>
          <w:p w:rsidR="0039480E" w:rsidRDefault="00C376E1">
            <w:pPr>
              <w:pStyle w:val="TableParagraph"/>
              <w:spacing w:line="248" w:lineRule="exact"/>
            </w:pPr>
            <w:r>
              <w:t>-wiśnie – barwa czerwona do ciemnoczerwonej;</w:t>
            </w:r>
          </w:p>
          <w:p w:rsidR="0039480E" w:rsidRDefault="00E44D22">
            <w:pPr>
              <w:pStyle w:val="TableParagraph"/>
              <w:spacing w:line="252" w:lineRule="exact"/>
              <w:ind w:right="332"/>
            </w:pPr>
            <w:r>
              <w:t>-porzeczka czar</w:t>
            </w:r>
            <w:r w:rsidR="00C376E1">
              <w:t>na – barwa ciemnogranatowa z odcieniem fioletowym;</w:t>
            </w:r>
          </w:p>
        </w:tc>
      </w:tr>
      <w:tr w:rsidR="0039480E">
        <w:trPr>
          <w:trHeight w:val="758"/>
        </w:trPr>
        <w:tc>
          <w:tcPr>
            <w:tcW w:w="3090" w:type="dxa"/>
            <w:vMerge w:val="restart"/>
          </w:tcPr>
          <w:p w:rsidR="0039480E" w:rsidRDefault="00C376E1">
            <w:pPr>
              <w:pStyle w:val="TableParagraph"/>
              <w:spacing w:line="250" w:lineRule="exact"/>
            </w:pPr>
            <w:r>
              <w:t>Smak i zapach</w:t>
            </w:r>
          </w:p>
          <w:p w:rsidR="0039480E" w:rsidRDefault="00C376E1">
            <w:pPr>
              <w:pStyle w:val="TableParagraph"/>
              <w:spacing w:line="252" w:lineRule="exact"/>
            </w:pPr>
            <w:r>
              <w:t>w stanie rozmrożonym</w:t>
            </w: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spacing w:before="2" w:line="252" w:lineRule="exact"/>
              <w:ind w:right="1092"/>
              <w:jc w:val="both"/>
            </w:pPr>
            <w:r>
              <w:t>Warzywa i mieszanki warzywne</w:t>
            </w:r>
          </w:p>
        </w:tc>
        <w:tc>
          <w:tcPr>
            <w:tcW w:w="5067" w:type="dxa"/>
            <w:vMerge w:val="restart"/>
          </w:tcPr>
          <w:p w:rsidR="0039480E" w:rsidRDefault="00C376E1">
            <w:pPr>
              <w:pStyle w:val="TableParagraph"/>
              <w:ind w:right="239"/>
            </w:pPr>
            <w:r>
              <w:t>Charakterystyczny, nieco osłabiony, bez zapachów i posmaków obcych dla danego asortymentu,</w:t>
            </w:r>
          </w:p>
          <w:p w:rsidR="0039480E" w:rsidRDefault="00C376E1">
            <w:pPr>
              <w:pStyle w:val="TableParagraph"/>
              <w:spacing w:before="2" w:line="252" w:lineRule="exact"/>
              <w:ind w:right="466"/>
            </w:pPr>
            <w:r>
              <w:t>niedopuszczalny smak i zapach świadczący o nieświeżości lub inny obcy,</w:t>
            </w:r>
          </w:p>
        </w:tc>
      </w:tr>
      <w:tr w:rsidR="0039480E">
        <w:trPr>
          <w:trHeight w:val="506"/>
        </w:trPr>
        <w:tc>
          <w:tcPr>
            <w:tcW w:w="3090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spacing w:before="2" w:line="252" w:lineRule="exact"/>
              <w:ind w:right="254"/>
            </w:pPr>
            <w:r>
              <w:t>Owoce i mieszanki owocowe</w:t>
            </w:r>
          </w:p>
        </w:tc>
        <w:tc>
          <w:tcPr>
            <w:tcW w:w="5067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</w:tr>
      <w:tr w:rsidR="0039480E">
        <w:trPr>
          <w:trHeight w:val="758"/>
        </w:trPr>
        <w:tc>
          <w:tcPr>
            <w:tcW w:w="3090" w:type="dxa"/>
            <w:vMerge w:val="restart"/>
          </w:tcPr>
          <w:p w:rsidR="0039480E" w:rsidRDefault="00C376E1">
            <w:pPr>
              <w:pStyle w:val="TableParagraph"/>
              <w:spacing w:line="251" w:lineRule="exact"/>
            </w:pPr>
            <w:r>
              <w:t>Zdrowotność</w:t>
            </w: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ind w:right="1086"/>
            </w:pPr>
            <w:r>
              <w:t xml:space="preserve">Warzywa </w:t>
            </w:r>
            <w:r>
              <w:rPr>
                <w:spacing w:val="-13"/>
              </w:rPr>
              <w:t xml:space="preserve">i </w:t>
            </w:r>
            <w:r>
              <w:t>mieszanki</w:t>
            </w:r>
          </w:p>
          <w:p w:rsidR="0039480E" w:rsidRDefault="00C376E1">
            <w:pPr>
              <w:pStyle w:val="TableParagraph"/>
              <w:spacing w:line="234" w:lineRule="exact"/>
            </w:pPr>
            <w:r>
              <w:t>warzywne</w:t>
            </w:r>
          </w:p>
        </w:tc>
        <w:tc>
          <w:tcPr>
            <w:tcW w:w="5067" w:type="dxa"/>
          </w:tcPr>
          <w:p w:rsidR="0039480E" w:rsidRDefault="00C376E1">
            <w:pPr>
              <w:pStyle w:val="TableParagraph"/>
              <w:ind w:right="539"/>
            </w:pPr>
            <w:r>
              <w:t>Warzywa zdrowe, bez uszkodzeń spowodowanych przez choroby lub szkodniki</w:t>
            </w:r>
          </w:p>
        </w:tc>
      </w:tr>
      <w:tr w:rsidR="0039480E">
        <w:trPr>
          <w:trHeight w:val="506"/>
        </w:trPr>
        <w:tc>
          <w:tcPr>
            <w:tcW w:w="3090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spacing w:line="254" w:lineRule="exact"/>
              <w:ind w:right="254"/>
            </w:pPr>
            <w:r>
              <w:t>Owoce i mieszanki owocowe</w:t>
            </w:r>
          </w:p>
        </w:tc>
        <w:tc>
          <w:tcPr>
            <w:tcW w:w="5067" w:type="dxa"/>
          </w:tcPr>
          <w:p w:rsidR="0039480E" w:rsidRDefault="00C376E1">
            <w:pPr>
              <w:pStyle w:val="TableParagraph"/>
              <w:spacing w:line="254" w:lineRule="exact"/>
              <w:ind w:right="197"/>
            </w:pPr>
            <w:r>
              <w:t>Owoce zdrowe, bez uszkodzeń spowodowanych przez choroby lub szkodniki, wolne od oznak</w:t>
            </w:r>
          </w:p>
        </w:tc>
      </w:tr>
    </w:tbl>
    <w:p w:rsidR="0039480E" w:rsidRDefault="0039480E">
      <w:pPr>
        <w:spacing w:line="254" w:lineRule="exact"/>
        <w:sectPr w:rsidR="0039480E">
          <w:pgSz w:w="11910" w:h="16840"/>
          <w:pgMar w:top="1040" w:right="600" w:bottom="1060" w:left="500" w:header="0" w:footer="862" w:gutter="0"/>
          <w:cols w:space="708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2225"/>
        <w:gridCol w:w="5067"/>
      </w:tblGrid>
      <w:tr w:rsidR="0039480E">
        <w:trPr>
          <w:trHeight w:val="251"/>
        </w:trPr>
        <w:tc>
          <w:tcPr>
            <w:tcW w:w="3090" w:type="dxa"/>
          </w:tcPr>
          <w:p w:rsidR="0039480E" w:rsidRDefault="0039480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25" w:type="dxa"/>
          </w:tcPr>
          <w:p w:rsidR="0039480E" w:rsidRDefault="0039480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067" w:type="dxa"/>
          </w:tcPr>
          <w:p w:rsidR="0039480E" w:rsidRDefault="00C376E1">
            <w:pPr>
              <w:pStyle w:val="TableParagraph"/>
              <w:spacing w:line="232" w:lineRule="exact"/>
            </w:pPr>
            <w:r>
              <w:t>zapleśnienia, gnicia i fermentacji</w:t>
            </w:r>
          </w:p>
        </w:tc>
      </w:tr>
      <w:tr w:rsidR="0039480E">
        <w:trPr>
          <w:trHeight w:val="760"/>
        </w:trPr>
        <w:tc>
          <w:tcPr>
            <w:tcW w:w="3090" w:type="dxa"/>
            <w:vMerge w:val="restart"/>
          </w:tcPr>
          <w:p w:rsidR="0039480E" w:rsidRDefault="00C376E1">
            <w:pPr>
              <w:pStyle w:val="TableParagraph"/>
              <w:spacing w:line="242" w:lineRule="auto"/>
              <w:ind w:right="80"/>
            </w:pPr>
            <w:r>
              <w:t>Właściwości fizykochemiczne i biologiczne</w:t>
            </w: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spacing w:line="242" w:lineRule="exact"/>
            </w:pPr>
            <w:r>
              <w:t>Warzywa</w:t>
            </w:r>
            <w:r>
              <w:rPr>
                <w:spacing w:val="-6"/>
              </w:rPr>
              <w:t xml:space="preserve"> </w:t>
            </w:r>
            <w:r>
              <w:t>i</w:t>
            </w:r>
          </w:p>
          <w:p w:rsidR="0039480E" w:rsidRDefault="00C376E1">
            <w:pPr>
              <w:pStyle w:val="TableParagraph"/>
              <w:spacing w:before="6" w:line="252" w:lineRule="exact"/>
              <w:ind w:right="1117"/>
            </w:pPr>
            <w:r>
              <w:rPr>
                <w:spacing w:val="-1"/>
              </w:rPr>
              <w:t>mieszanki warzywne</w:t>
            </w:r>
          </w:p>
        </w:tc>
        <w:tc>
          <w:tcPr>
            <w:tcW w:w="5067" w:type="dxa"/>
            <w:vMerge w:val="restart"/>
          </w:tcPr>
          <w:p w:rsidR="0039480E" w:rsidRDefault="00C376E1">
            <w:pPr>
              <w:pStyle w:val="TableParagraph"/>
              <w:spacing w:line="242" w:lineRule="auto"/>
              <w:ind w:right="295"/>
            </w:pPr>
            <w:r>
              <w:t>Brak zanieczyszczeń chemicznych, fizycznych, mikrobiologicznych i bakterii chorobotwórczych.</w:t>
            </w:r>
          </w:p>
        </w:tc>
      </w:tr>
      <w:tr w:rsidR="0039480E">
        <w:trPr>
          <w:trHeight w:val="505"/>
        </w:trPr>
        <w:tc>
          <w:tcPr>
            <w:tcW w:w="3090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</w:tcPr>
          <w:p w:rsidR="0039480E" w:rsidRDefault="00C376E1">
            <w:pPr>
              <w:pStyle w:val="TableParagraph"/>
              <w:spacing w:line="242" w:lineRule="exact"/>
            </w:pPr>
            <w:r>
              <w:t>Owoce i mieszanki</w:t>
            </w:r>
          </w:p>
          <w:p w:rsidR="0039480E" w:rsidRDefault="00C376E1">
            <w:pPr>
              <w:pStyle w:val="TableParagraph"/>
              <w:spacing w:line="244" w:lineRule="exact"/>
            </w:pPr>
            <w:r>
              <w:t>owocowe</w:t>
            </w:r>
          </w:p>
        </w:tc>
        <w:tc>
          <w:tcPr>
            <w:tcW w:w="5067" w:type="dxa"/>
            <w:vMerge/>
            <w:tcBorders>
              <w:top w:val="nil"/>
            </w:tcBorders>
          </w:tcPr>
          <w:p w:rsidR="0039480E" w:rsidRDefault="0039480E">
            <w:pPr>
              <w:rPr>
                <w:sz w:val="2"/>
                <w:szCs w:val="2"/>
              </w:rPr>
            </w:pPr>
          </w:p>
        </w:tc>
      </w:tr>
    </w:tbl>
    <w:p w:rsidR="0039480E" w:rsidRDefault="0039480E">
      <w:pPr>
        <w:pStyle w:val="Tekstpodstawowy"/>
        <w:spacing w:before="10"/>
        <w:ind w:left="0" w:firstLine="0"/>
        <w:jc w:val="left"/>
        <w:rPr>
          <w:b/>
          <w:sz w:val="12"/>
        </w:rPr>
      </w:pPr>
    </w:p>
    <w:p w:rsidR="0039480E" w:rsidRDefault="00C376E1">
      <w:pPr>
        <w:pStyle w:val="Tekstpodstawowy"/>
        <w:spacing w:before="93" w:line="360" w:lineRule="auto"/>
        <w:ind w:left="220" w:right="118" w:firstLine="0"/>
      </w:pPr>
      <w:r>
        <w:t>Oferowane środki spożywcze muszą być produkowane w zakładach, w których funkcjonują skuteczne systemy zarządzania bezpieczeństwem żyw</w:t>
      </w:r>
      <w:r w:rsidR="00E44D22">
        <w:t>ności</w:t>
      </w:r>
    </w:p>
    <w:p w:rsidR="0039480E" w:rsidRDefault="00C376E1">
      <w:pPr>
        <w:pStyle w:val="Tekstpodstawowy"/>
        <w:spacing w:before="2"/>
        <w:ind w:left="220" w:firstLine="0"/>
        <w:jc w:val="left"/>
      </w:pPr>
      <w:r>
        <w:rPr>
          <w:color w:val="FF0000"/>
        </w:rPr>
        <w:t>.</w:t>
      </w:r>
    </w:p>
    <w:p w:rsidR="0039480E" w:rsidRDefault="00C376E1">
      <w:pPr>
        <w:pStyle w:val="Nagwek1"/>
        <w:numPr>
          <w:ilvl w:val="0"/>
          <w:numId w:val="4"/>
        </w:numPr>
        <w:tabs>
          <w:tab w:val="left" w:pos="1248"/>
        </w:tabs>
        <w:spacing w:before="124"/>
        <w:ind w:left="1247" w:hanging="308"/>
        <w:jc w:val="both"/>
      </w:pPr>
      <w:r>
        <w:t>Wymagania przy każdej</w:t>
      </w:r>
      <w:r>
        <w:rPr>
          <w:spacing w:val="-5"/>
        </w:rPr>
        <w:t xml:space="preserve"> </w:t>
      </w:r>
      <w:r>
        <w:t>dostawie:</w:t>
      </w:r>
    </w:p>
    <w:p w:rsidR="0039480E" w:rsidRDefault="00C376E1">
      <w:pPr>
        <w:pStyle w:val="Akapitzlist"/>
        <w:numPr>
          <w:ilvl w:val="0"/>
          <w:numId w:val="1"/>
        </w:numPr>
        <w:tabs>
          <w:tab w:val="left" w:pos="941"/>
        </w:tabs>
        <w:spacing w:before="129" w:line="360" w:lineRule="auto"/>
        <w:ind w:right="115"/>
        <w:jc w:val="both"/>
      </w:pPr>
      <w:r>
        <w:t>Najwyższa temperatura w dowolnym miejscu ładunku w czasie załadunku, przewozu i wyładunku oraz w momencie odbioru dostawy dla zamrożonych artykułów żywnościowych nie powinna przekraczać: – 18 °</w:t>
      </w:r>
      <w:r>
        <w:rPr>
          <w:spacing w:val="-3"/>
        </w:rPr>
        <w:t xml:space="preserve"> </w:t>
      </w:r>
      <w:r>
        <w:t>C.</w:t>
      </w:r>
    </w:p>
    <w:p w:rsidR="0039480E" w:rsidRDefault="00C376E1">
      <w:pPr>
        <w:pStyle w:val="Akapitzlist"/>
        <w:numPr>
          <w:ilvl w:val="0"/>
          <w:numId w:val="1"/>
        </w:numPr>
        <w:tabs>
          <w:tab w:val="left" w:pos="941"/>
        </w:tabs>
        <w:spacing w:line="252" w:lineRule="exact"/>
        <w:jc w:val="both"/>
      </w:pPr>
      <w:r>
        <w:t>Warunki transportowe, temperatura i higiena</w:t>
      </w:r>
      <w:r>
        <w:rPr>
          <w:spacing w:val="-2"/>
        </w:rPr>
        <w:t xml:space="preserve"> </w:t>
      </w:r>
      <w:r>
        <w:t>dostawy:</w:t>
      </w:r>
    </w:p>
    <w:p w:rsidR="0039480E" w:rsidRDefault="00C376E1">
      <w:pPr>
        <w:pStyle w:val="Akapitzlist"/>
        <w:numPr>
          <w:ilvl w:val="1"/>
          <w:numId w:val="1"/>
        </w:numPr>
        <w:tabs>
          <w:tab w:val="left" w:pos="1126"/>
        </w:tabs>
        <w:spacing w:before="126" w:line="360" w:lineRule="auto"/>
        <w:ind w:right="138" w:firstLine="0"/>
        <w:jc w:val="left"/>
      </w:pPr>
      <w:r>
        <w:t xml:space="preserve">muszą być zgodne z: wymaganiami Umowy o przewozach szybko psujących się artykułów żywnościowych i o specjalnych środkach transportu przeznaczonych </w:t>
      </w:r>
      <w:r w:rsidR="000C6517">
        <w:t>do tych przewozów</w:t>
      </w:r>
    </w:p>
    <w:p w:rsidR="0039480E" w:rsidRDefault="00C376E1">
      <w:pPr>
        <w:pStyle w:val="Akapitzlist"/>
        <w:numPr>
          <w:ilvl w:val="1"/>
          <w:numId w:val="1"/>
        </w:numPr>
        <w:tabs>
          <w:tab w:val="left" w:pos="1075"/>
        </w:tabs>
        <w:spacing w:before="1"/>
        <w:ind w:left="1074" w:hanging="135"/>
        <w:jc w:val="left"/>
      </w:pPr>
      <w:r>
        <w:t>muszą być zgodne z zasadami GMP/GHP min: czysta kabina</w:t>
      </w:r>
      <w:r>
        <w:rPr>
          <w:spacing w:val="-15"/>
        </w:rPr>
        <w:t xml:space="preserve"> </w:t>
      </w:r>
      <w:r>
        <w:t>transportowa</w:t>
      </w:r>
    </w:p>
    <w:p w:rsidR="0039480E" w:rsidRDefault="00C376E1">
      <w:pPr>
        <w:pStyle w:val="Akapitzlist"/>
        <w:numPr>
          <w:ilvl w:val="1"/>
          <w:numId w:val="1"/>
        </w:numPr>
        <w:tabs>
          <w:tab w:val="left" w:pos="1145"/>
        </w:tabs>
        <w:spacing w:before="127" w:line="360" w:lineRule="auto"/>
        <w:ind w:left="940" w:right="112" w:firstLine="0"/>
      </w:pPr>
      <w:r>
        <w:t>dokumenty do wglądu: dopuszczenie środka transportu przez PPIS do przewozu żywności, aktualna karta zdrowia kierowcy, potwierdzenie wykonywania mycia i dezynfekcji pojazdu którym przewożona jest żywność, potwierdzenie zachowania łańcucha chłodniczego - zapisy temperatur z komory</w:t>
      </w:r>
      <w:r>
        <w:rPr>
          <w:spacing w:val="-5"/>
        </w:rPr>
        <w:t xml:space="preserve"> </w:t>
      </w:r>
      <w:r>
        <w:t>transportowej</w:t>
      </w:r>
    </w:p>
    <w:p w:rsidR="0039480E" w:rsidRDefault="00C376E1">
      <w:pPr>
        <w:pStyle w:val="Akapitzlist"/>
        <w:numPr>
          <w:ilvl w:val="1"/>
          <w:numId w:val="1"/>
        </w:numPr>
        <w:tabs>
          <w:tab w:val="left" w:pos="1095"/>
        </w:tabs>
        <w:spacing w:line="360" w:lineRule="auto"/>
        <w:ind w:left="940" w:right="120" w:firstLine="0"/>
      </w:pPr>
      <w:r>
        <w:t>wymagana czysta odzież ochronna dostawcy oraz schludny, estetyczny, nie budzący zastrzeżeń co do higieny</w:t>
      </w:r>
      <w:r>
        <w:rPr>
          <w:spacing w:val="-3"/>
        </w:rPr>
        <w:t xml:space="preserve"> </w:t>
      </w:r>
      <w:r w:rsidR="00E44D22">
        <w:t>wygląd, używanie maseczki zakrywającej nos i usta, przed rozpoczęciem wyładunku towaru obowiązkowa dezynfekcja rąk</w:t>
      </w:r>
    </w:p>
    <w:p w:rsidR="0039480E" w:rsidRDefault="00C376E1">
      <w:pPr>
        <w:pStyle w:val="Akapitzlist"/>
        <w:numPr>
          <w:ilvl w:val="0"/>
          <w:numId w:val="1"/>
        </w:numPr>
        <w:tabs>
          <w:tab w:val="left" w:pos="941"/>
        </w:tabs>
        <w:spacing w:before="1" w:line="360" w:lineRule="auto"/>
        <w:ind w:right="121"/>
        <w:jc w:val="both"/>
      </w:pPr>
      <w:r>
        <w:t>Etykieta w języku polskim zawierającą minimum: producenta, opis asortymentu, temperaturę przechowywania, datę przydatności do</w:t>
      </w:r>
      <w:r>
        <w:rPr>
          <w:spacing w:val="-1"/>
        </w:rPr>
        <w:t xml:space="preserve"> </w:t>
      </w:r>
      <w:r>
        <w:t>spożycia.</w:t>
      </w:r>
    </w:p>
    <w:p w:rsidR="0039480E" w:rsidRDefault="00C376E1">
      <w:pPr>
        <w:pStyle w:val="Akapitzlist"/>
        <w:numPr>
          <w:ilvl w:val="0"/>
          <w:numId w:val="1"/>
        </w:numPr>
        <w:tabs>
          <w:tab w:val="left" w:pos="941"/>
        </w:tabs>
        <w:spacing w:line="360" w:lineRule="auto"/>
        <w:ind w:right="113"/>
        <w:jc w:val="both"/>
      </w:pPr>
      <w:r>
        <w:t>Realizacja zamówienia w godz. 7.00 – 9.00 w dniu następującym po dniu złożenia</w:t>
      </w:r>
      <w:r w:rsidR="00E44D22">
        <w:t xml:space="preserve"> zamówienia telefonicznie bądź mailowo</w:t>
      </w:r>
      <w:r>
        <w:t>, bezpośrednio do magazynu żywnościowego do osoby upoważnionej do odbioru– magazyniera, zgodnie z zamówieniem, we wszystkie dni robocze tygodnia, od poniedziałku do piątku,</w:t>
      </w:r>
      <w:r w:rsidR="00E44D22">
        <w:t xml:space="preserve"> interwencyjnie w sobotę,</w:t>
      </w:r>
      <w:r>
        <w:t xml:space="preserve"> z dostarczeniem i wniesieniem do magazynu żywnościowego oraz weryfikacją ilościową i jakościową w obecności dostawcy.</w:t>
      </w:r>
    </w:p>
    <w:p w:rsidR="0039480E" w:rsidRDefault="00C376E1">
      <w:pPr>
        <w:pStyle w:val="Akapitzlist"/>
        <w:numPr>
          <w:ilvl w:val="0"/>
          <w:numId w:val="1"/>
        </w:numPr>
        <w:tabs>
          <w:tab w:val="left" w:pos="941"/>
        </w:tabs>
        <w:spacing w:line="252" w:lineRule="exact"/>
        <w:jc w:val="both"/>
      </w:pPr>
      <w:r>
        <w:rPr>
          <w:rFonts w:ascii="Times New Roman" w:hAnsi="Times New Roman"/>
          <w:spacing w:val="-56"/>
          <w:u w:val="single"/>
        </w:rPr>
        <w:t xml:space="preserve"> </w:t>
      </w:r>
      <w:r>
        <w:rPr>
          <w:u w:val="single"/>
        </w:rPr>
        <w:t>Niedopuszczalne jest nieprzekazywanie żywności bezpośrednio pracownikom Działu Żywienia</w:t>
      </w:r>
      <w:r>
        <w:rPr>
          <w:spacing w:val="-22"/>
          <w:u w:val="single"/>
        </w:rPr>
        <w:t xml:space="preserve"> </w:t>
      </w:r>
      <w:r>
        <w:rPr>
          <w:spacing w:val="4"/>
          <w:u w:val="single"/>
        </w:rPr>
        <w:t>i</w:t>
      </w:r>
    </w:p>
    <w:p w:rsidR="0039480E" w:rsidRDefault="00C376E1">
      <w:pPr>
        <w:pStyle w:val="Tekstpodstawowy"/>
        <w:spacing w:before="126"/>
        <w:ind w:firstLine="0"/>
        <w:jc w:val="left"/>
      </w:pPr>
      <w:r>
        <w:rPr>
          <w:rFonts w:ascii="Times New Roman" w:hAnsi="Times New Roman"/>
          <w:spacing w:val="-56"/>
          <w:u w:val="single"/>
        </w:rPr>
        <w:t xml:space="preserve"> </w:t>
      </w:r>
      <w:r>
        <w:rPr>
          <w:u w:val="single"/>
        </w:rPr>
        <w:t>pozostawianie dostaw bez opieki np. na rampie czy przed wejściem do zakładu .</w:t>
      </w:r>
    </w:p>
    <w:p w:rsidR="0039480E" w:rsidRDefault="00C376E1">
      <w:pPr>
        <w:pStyle w:val="Akapitzlist"/>
        <w:numPr>
          <w:ilvl w:val="0"/>
          <w:numId w:val="1"/>
        </w:numPr>
        <w:tabs>
          <w:tab w:val="left" w:pos="941"/>
        </w:tabs>
        <w:spacing w:before="129" w:line="360" w:lineRule="auto"/>
        <w:ind w:right="118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5356860</wp:posOffset>
                </wp:positionH>
                <wp:positionV relativeFrom="paragraph">
                  <wp:posOffset>469265</wp:posOffset>
                </wp:positionV>
                <wp:extent cx="39370" cy="1079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21.8pt;margin-top:36.95pt;width:3.1pt;height: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r>
        <w:t>W przypadku nie spełnienia w/w kryteriów, kryteriów jakościowych oraz wątpliwości co do zachowania łańcucha chłodniczego nastąpi odmowa przyjęcia</w:t>
      </w:r>
      <w:r>
        <w:rPr>
          <w:spacing w:val="-7"/>
        </w:rPr>
        <w:t xml:space="preserve"> </w:t>
      </w:r>
      <w:r>
        <w:t>żywności.</w:t>
      </w:r>
    </w:p>
    <w:p w:rsidR="0039480E" w:rsidRDefault="0039480E">
      <w:pPr>
        <w:spacing w:line="360" w:lineRule="auto"/>
        <w:sectPr w:rsidR="0039480E">
          <w:pgSz w:w="11910" w:h="16840"/>
          <w:pgMar w:top="1120" w:right="600" w:bottom="1120" w:left="500" w:header="0" w:footer="862" w:gutter="0"/>
          <w:cols w:space="708"/>
        </w:sectPr>
      </w:pPr>
    </w:p>
    <w:p w:rsidR="0039480E" w:rsidRDefault="00C376E1">
      <w:pPr>
        <w:pStyle w:val="Akapitzlist"/>
        <w:numPr>
          <w:ilvl w:val="0"/>
          <w:numId w:val="1"/>
        </w:numPr>
        <w:tabs>
          <w:tab w:val="left" w:pos="941"/>
        </w:tabs>
        <w:spacing w:before="69" w:line="360" w:lineRule="auto"/>
        <w:ind w:right="118"/>
        <w:jc w:val="both"/>
      </w:pPr>
      <w:r>
        <w:lastRenderedPageBreak/>
        <w:t>W przypadku niespełnienia warunków dostawy (niewłaściwa jakość, brak wymaganych  dokumentów itd.) i odmowy przyjęcia dostawca musi w tym samym dniu roboczym do godz. 14.00 dostarczyć produkt zgodny pod względem jakościowym i ilościowym aby zapewnić ciągłość produkcji.</w:t>
      </w:r>
    </w:p>
    <w:p w:rsidR="007177C0" w:rsidRDefault="007177C0" w:rsidP="007177C0">
      <w:pPr>
        <w:pStyle w:val="Akapitzlist"/>
      </w:pPr>
    </w:p>
    <w:p w:rsidR="007177C0" w:rsidRDefault="007177C0" w:rsidP="007177C0">
      <w:pPr>
        <w:pStyle w:val="Akapitzlist"/>
        <w:numPr>
          <w:ilvl w:val="0"/>
          <w:numId w:val="1"/>
        </w:numPr>
        <w:tabs>
          <w:tab w:val="left" w:pos="821"/>
        </w:tabs>
        <w:spacing w:line="360" w:lineRule="auto"/>
        <w:ind w:right="193"/>
      </w:pPr>
      <w:r>
        <w:t>Na czas trwania umowy i 2 miesiące po jej zakończeniu (do czasu rozstrzygnięcia nowego przetargu) dostawca zaopatrzy zamawiającego w zamrażarki skrzyniowe o pojemności 380-450L w ilości 6 szt.</w:t>
      </w:r>
    </w:p>
    <w:p w:rsidR="007177C0" w:rsidRDefault="007177C0" w:rsidP="007177C0">
      <w:pPr>
        <w:pStyle w:val="Akapitzlist"/>
        <w:tabs>
          <w:tab w:val="left" w:pos="941"/>
        </w:tabs>
        <w:spacing w:before="69" w:line="360" w:lineRule="auto"/>
        <w:ind w:right="118" w:firstLine="0"/>
        <w:jc w:val="left"/>
      </w:pPr>
    </w:p>
    <w:sectPr w:rsidR="007177C0">
      <w:pgSz w:w="11910" w:h="16840"/>
      <w:pgMar w:top="1040" w:right="600" w:bottom="1120" w:left="500" w:header="0" w:footer="8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BE1" w:rsidRDefault="002A3BE1">
      <w:r>
        <w:separator/>
      </w:r>
    </w:p>
  </w:endnote>
  <w:endnote w:type="continuationSeparator" w:id="0">
    <w:p w:rsidR="002A3BE1" w:rsidRDefault="002A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80E" w:rsidRDefault="00C376E1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3705860</wp:posOffset>
              </wp:positionH>
              <wp:positionV relativeFrom="page">
                <wp:posOffset>9966325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480E" w:rsidRDefault="00C376E1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1986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pt;margin-top:784.7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w/ahLeAAAAANAQAADwAA&#10;AAAAAAAAAAAAAAAFBQAAZHJzL2Rvd25yZXYueG1sUEsFBgAAAAAEAAQA8wAAABIGAAAAAA==&#10;" filled="f" stroked="f">
              <v:textbox inset="0,0,0,0">
                <w:txbxContent>
                  <w:p w:rsidR="0039480E" w:rsidRDefault="00C376E1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51986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BE1" w:rsidRDefault="002A3BE1">
      <w:r>
        <w:separator/>
      </w:r>
    </w:p>
  </w:footnote>
  <w:footnote w:type="continuationSeparator" w:id="0">
    <w:p w:rsidR="002A3BE1" w:rsidRDefault="002A3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3E54"/>
    <w:multiLevelType w:val="hybridMultilevel"/>
    <w:tmpl w:val="A1CEECC8"/>
    <w:lvl w:ilvl="0" w:tplc="6876F2E4">
      <w:start w:val="1"/>
      <w:numFmt w:val="decimal"/>
      <w:lvlText w:val="%1."/>
      <w:lvlJc w:val="left"/>
      <w:pPr>
        <w:ind w:left="82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664A002">
      <w:numFmt w:val="bullet"/>
      <w:lvlText w:val=""/>
      <w:lvlJc w:val="left"/>
      <w:pPr>
        <w:ind w:left="1600" w:hanging="27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E68AC6B8">
      <w:numFmt w:val="bullet"/>
      <w:lvlText w:val="•"/>
      <w:lvlJc w:val="left"/>
      <w:pPr>
        <w:ind w:left="2618" w:hanging="276"/>
      </w:pPr>
      <w:rPr>
        <w:lang w:val="pl-PL" w:eastAsia="en-US" w:bidi="ar-SA"/>
      </w:rPr>
    </w:lvl>
    <w:lvl w:ilvl="3" w:tplc="0E16BDA4">
      <w:numFmt w:val="bullet"/>
      <w:lvlText w:val="•"/>
      <w:lvlJc w:val="left"/>
      <w:pPr>
        <w:ind w:left="3636" w:hanging="276"/>
      </w:pPr>
      <w:rPr>
        <w:lang w:val="pl-PL" w:eastAsia="en-US" w:bidi="ar-SA"/>
      </w:rPr>
    </w:lvl>
    <w:lvl w:ilvl="4" w:tplc="D3D4FBC8">
      <w:numFmt w:val="bullet"/>
      <w:lvlText w:val="•"/>
      <w:lvlJc w:val="left"/>
      <w:pPr>
        <w:ind w:left="4654" w:hanging="276"/>
      </w:pPr>
      <w:rPr>
        <w:lang w:val="pl-PL" w:eastAsia="en-US" w:bidi="ar-SA"/>
      </w:rPr>
    </w:lvl>
    <w:lvl w:ilvl="5" w:tplc="EB363762">
      <w:numFmt w:val="bullet"/>
      <w:lvlText w:val="•"/>
      <w:lvlJc w:val="left"/>
      <w:pPr>
        <w:ind w:left="5672" w:hanging="276"/>
      </w:pPr>
      <w:rPr>
        <w:lang w:val="pl-PL" w:eastAsia="en-US" w:bidi="ar-SA"/>
      </w:rPr>
    </w:lvl>
    <w:lvl w:ilvl="6" w:tplc="FD485E94">
      <w:numFmt w:val="bullet"/>
      <w:lvlText w:val="•"/>
      <w:lvlJc w:val="left"/>
      <w:pPr>
        <w:ind w:left="6691" w:hanging="276"/>
      </w:pPr>
      <w:rPr>
        <w:lang w:val="pl-PL" w:eastAsia="en-US" w:bidi="ar-SA"/>
      </w:rPr>
    </w:lvl>
    <w:lvl w:ilvl="7" w:tplc="D918EB76">
      <w:numFmt w:val="bullet"/>
      <w:lvlText w:val="•"/>
      <w:lvlJc w:val="left"/>
      <w:pPr>
        <w:ind w:left="7709" w:hanging="276"/>
      </w:pPr>
      <w:rPr>
        <w:lang w:val="pl-PL" w:eastAsia="en-US" w:bidi="ar-SA"/>
      </w:rPr>
    </w:lvl>
    <w:lvl w:ilvl="8" w:tplc="9EB2AE0E">
      <w:numFmt w:val="bullet"/>
      <w:lvlText w:val="•"/>
      <w:lvlJc w:val="left"/>
      <w:pPr>
        <w:ind w:left="8727" w:hanging="276"/>
      </w:pPr>
      <w:rPr>
        <w:lang w:val="pl-PL" w:eastAsia="en-US" w:bidi="ar-SA"/>
      </w:rPr>
    </w:lvl>
  </w:abstractNum>
  <w:abstractNum w:abstractNumId="1">
    <w:nsid w:val="29ED263F"/>
    <w:multiLevelType w:val="hybridMultilevel"/>
    <w:tmpl w:val="F0D22D4E"/>
    <w:lvl w:ilvl="0" w:tplc="8A160FE4">
      <w:numFmt w:val="bullet"/>
      <w:lvlText w:val="-"/>
      <w:lvlJc w:val="left"/>
      <w:pPr>
        <w:ind w:left="107" w:hanging="137"/>
      </w:pPr>
      <w:rPr>
        <w:rFonts w:ascii="Arial" w:eastAsia="Arial" w:hAnsi="Arial" w:cs="Arial" w:hint="default"/>
        <w:w w:val="100"/>
        <w:sz w:val="22"/>
        <w:szCs w:val="22"/>
        <w:lang w:val="pl-PL" w:eastAsia="en-US" w:bidi="ar-SA"/>
      </w:rPr>
    </w:lvl>
    <w:lvl w:ilvl="1" w:tplc="FE5225DA">
      <w:numFmt w:val="bullet"/>
      <w:lvlText w:val="•"/>
      <w:lvlJc w:val="left"/>
      <w:pPr>
        <w:ind w:left="595" w:hanging="137"/>
      </w:pPr>
      <w:rPr>
        <w:rFonts w:hint="default"/>
        <w:lang w:val="pl-PL" w:eastAsia="en-US" w:bidi="ar-SA"/>
      </w:rPr>
    </w:lvl>
    <w:lvl w:ilvl="2" w:tplc="61EAA970">
      <w:numFmt w:val="bullet"/>
      <w:lvlText w:val="•"/>
      <w:lvlJc w:val="left"/>
      <w:pPr>
        <w:ind w:left="1091" w:hanging="137"/>
      </w:pPr>
      <w:rPr>
        <w:rFonts w:hint="default"/>
        <w:lang w:val="pl-PL" w:eastAsia="en-US" w:bidi="ar-SA"/>
      </w:rPr>
    </w:lvl>
    <w:lvl w:ilvl="3" w:tplc="B1269058">
      <w:numFmt w:val="bullet"/>
      <w:lvlText w:val="•"/>
      <w:lvlJc w:val="left"/>
      <w:pPr>
        <w:ind w:left="1587" w:hanging="137"/>
      </w:pPr>
      <w:rPr>
        <w:rFonts w:hint="default"/>
        <w:lang w:val="pl-PL" w:eastAsia="en-US" w:bidi="ar-SA"/>
      </w:rPr>
    </w:lvl>
    <w:lvl w:ilvl="4" w:tplc="02CE0598">
      <w:numFmt w:val="bullet"/>
      <w:lvlText w:val="•"/>
      <w:lvlJc w:val="left"/>
      <w:pPr>
        <w:ind w:left="2082" w:hanging="137"/>
      </w:pPr>
      <w:rPr>
        <w:rFonts w:hint="default"/>
        <w:lang w:val="pl-PL" w:eastAsia="en-US" w:bidi="ar-SA"/>
      </w:rPr>
    </w:lvl>
    <w:lvl w:ilvl="5" w:tplc="00C0FEEE">
      <w:numFmt w:val="bullet"/>
      <w:lvlText w:val="•"/>
      <w:lvlJc w:val="left"/>
      <w:pPr>
        <w:ind w:left="2578" w:hanging="137"/>
      </w:pPr>
      <w:rPr>
        <w:rFonts w:hint="default"/>
        <w:lang w:val="pl-PL" w:eastAsia="en-US" w:bidi="ar-SA"/>
      </w:rPr>
    </w:lvl>
    <w:lvl w:ilvl="6" w:tplc="763EC82C">
      <w:numFmt w:val="bullet"/>
      <w:lvlText w:val="•"/>
      <w:lvlJc w:val="left"/>
      <w:pPr>
        <w:ind w:left="3074" w:hanging="137"/>
      </w:pPr>
      <w:rPr>
        <w:rFonts w:hint="default"/>
        <w:lang w:val="pl-PL" w:eastAsia="en-US" w:bidi="ar-SA"/>
      </w:rPr>
    </w:lvl>
    <w:lvl w:ilvl="7" w:tplc="C8A04FDA">
      <w:numFmt w:val="bullet"/>
      <w:lvlText w:val="•"/>
      <w:lvlJc w:val="left"/>
      <w:pPr>
        <w:ind w:left="3569" w:hanging="137"/>
      </w:pPr>
      <w:rPr>
        <w:rFonts w:hint="default"/>
        <w:lang w:val="pl-PL" w:eastAsia="en-US" w:bidi="ar-SA"/>
      </w:rPr>
    </w:lvl>
    <w:lvl w:ilvl="8" w:tplc="B37649AC">
      <w:numFmt w:val="bullet"/>
      <w:lvlText w:val="•"/>
      <w:lvlJc w:val="left"/>
      <w:pPr>
        <w:ind w:left="4065" w:hanging="137"/>
      </w:pPr>
      <w:rPr>
        <w:rFonts w:hint="default"/>
        <w:lang w:val="pl-PL" w:eastAsia="en-US" w:bidi="ar-SA"/>
      </w:rPr>
    </w:lvl>
  </w:abstractNum>
  <w:abstractNum w:abstractNumId="2">
    <w:nsid w:val="62B9148E"/>
    <w:multiLevelType w:val="multilevel"/>
    <w:tmpl w:val="522847BE"/>
    <w:lvl w:ilvl="0">
      <w:start w:val="1"/>
      <w:numFmt w:val="decimal"/>
      <w:lvlText w:val="%1."/>
      <w:lvlJc w:val="left"/>
      <w:pPr>
        <w:ind w:left="940" w:hanging="349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00" w:hanging="721"/>
        <w:jc w:val="left"/>
      </w:pPr>
      <w:rPr>
        <w:rFonts w:ascii="Arial" w:eastAsia="Arial" w:hAnsi="Arial" w:cs="Arial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56" w:hanging="7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12" w:hanging="7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68" w:hanging="7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24" w:hanging="7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0" w:hanging="7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36" w:hanging="7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92" w:hanging="721"/>
      </w:pPr>
      <w:rPr>
        <w:rFonts w:hint="default"/>
        <w:lang w:val="pl-PL" w:eastAsia="en-US" w:bidi="ar-SA"/>
      </w:rPr>
    </w:lvl>
  </w:abstractNum>
  <w:abstractNum w:abstractNumId="3">
    <w:nsid w:val="74D0253F"/>
    <w:multiLevelType w:val="hybridMultilevel"/>
    <w:tmpl w:val="41B8A3DE"/>
    <w:lvl w:ilvl="0" w:tplc="2248A47A">
      <w:start w:val="1"/>
      <w:numFmt w:val="upperRoman"/>
      <w:lvlText w:val="%1."/>
      <w:lvlJc w:val="left"/>
      <w:pPr>
        <w:ind w:left="4495" w:hanging="18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pl-PL" w:eastAsia="en-US" w:bidi="ar-SA"/>
      </w:rPr>
    </w:lvl>
    <w:lvl w:ilvl="1" w:tplc="5BD0B446">
      <w:numFmt w:val="bullet"/>
      <w:lvlText w:val="•"/>
      <w:lvlJc w:val="left"/>
      <w:pPr>
        <w:ind w:left="5130" w:hanging="185"/>
      </w:pPr>
      <w:rPr>
        <w:rFonts w:hint="default"/>
        <w:lang w:val="pl-PL" w:eastAsia="en-US" w:bidi="ar-SA"/>
      </w:rPr>
    </w:lvl>
    <w:lvl w:ilvl="2" w:tplc="6B4CA5F8">
      <w:numFmt w:val="bullet"/>
      <w:lvlText w:val="•"/>
      <w:lvlJc w:val="left"/>
      <w:pPr>
        <w:ind w:left="5760" w:hanging="185"/>
      </w:pPr>
      <w:rPr>
        <w:rFonts w:hint="default"/>
        <w:lang w:val="pl-PL" w:eastAsia="en-US" w:bidi="ar-SA"/>
      </w:rPr>
    </w:lvl>
    <w:lvl w:ilvl="3" w:tplc="AF0270DA">
      <w:numFmt w:val="bullet"/>
      <w:lvlText w:val="•"/>
      <w:lvlJc w:val="left"/>
      <w:pPr>
        <w:ind w:left="6391" w:hanging="185"/>
      </w:pPr>
      <w:rPr>
        <w:rFonts w:hint="default"/>
        <w:lang w:val="pl-PL" w:eastAsia="en-US" w:bidi="ar-SA"/>
      </w:rPr>
    </w:lvl>
    <w:lvl w:ilvl="4" w:tplc="F60CF236">
      <w:numFmt w:val="bullet"/>
      <w:lvlText w:val="•"/>
      <w:lvlJc w:val="left"/>
      <w:pPr>
        <w:ind w:left="7021" w:hanging="185"/>
      </w:pPr>
      <w:rPr>
        <w:rFonts w:hint="default"/>
        <w:lang w:val="pl-PL" w:eastAsia="en-US" w:bidi="ar-SA"/>
      </w:rPr>
    </w:lvl>
    <w:lvl w:ilvl="5" w:tplc="8FD207FC">
      <w:numFmt w:val="bullet"/>
      <w:lvlText w:val="•"/>
      <w:lvlJc w:val="left"/>
      <w:pPr>
        <w:ind w:left="7652" w:hanging="185"/>
      </w:pPr>
      <w:rPr>
        <w:rFonts w:hint="default"/>
        <w:lang w:val="pl-PL" w:eastAsia="en-US" w:bidi="ar-SA"/>
      </w:rPr>
    </w:lvl>
    <w:lvl w:ilvl="6" w:tplc="984ACA10">
      <w:numFmt w:val="bullet"/>
      <w:lvlText w:val="•"/>
      <w:lvlJc w:val="left"/>
      <w:pPr>
        <w:ind w:left="8282" w:hanging="185"/>
      </w:pPr>
      <w:rPr>
        <w:rFonts w:hint="default"/>
        <w:lang w:val="pl-PL" w:eastAsia="en-US" w:bidi="ar-SA"/>
      </w:rPr>
    </w:lvl>
    <w:lvl w:ilvl="7" w:tplc="4D0E8802">
      <w:numFmt w:val="bullet"/>
      <w:lvlText w:val="•"/>
      <w:lvlJc w:val="left"/>
      <w:pPr>
        <w:ind w:left="8912" w:hanging="185"/>
      </w:pPr>
      <w:rPr>
        <w:rFonts w:hint="default"/>
        <w:lang w:val="pl-PL" w:eastAsia="en-US" w:bidi="ar-SA"/>
      </w:rPr>
    </w:lvl>
    <w:lvl w:ilvl="8" w:tplc="2208F9E0">
      <w:numFmt w:val="bullet"/>
      <w:lvlText w:val="•"/>
      <w:lvlJc w:val="left"/>
      <w:pPr>
        <w:ind w:left="9543" w:hanging="185"/>
      </w:pPr>
      <w:rPr>
        <w:rFonts w:hint="default"/>
        <w:lang w:val="pl-PL" w:eastAsia="en-US" w:bidi="ar-SA"/>
      </w:rPr>
    </w:lvl>
  </w:abstractNum>
  <w:abstractNum w:abstractNumId="4">
    <w:nsid w:val="7D4C1FA3"/>
    <w:multiLevelType w:val="hybridMultilevel"/>
    <w:tmpl w:val="CC3C9456"/>
    <w:lvl w:ilvl="0" w:tplc="304EAEDA">
      <w:start w:val="1"/>
      <w:numFmt w:val="decimal"/>
      <w:lvlText w:val="%1."/>
      <w:lvlJc w:val="left"/>
      <w:pPr>
        <w:ind w:left="940" w:hanging="361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8CA4DFE8">
      <w:numFmt w:val="bullet"/>
      <w:lvlText w:val="-"/>
      <w:lvlJc w:val="left"/>
      <w:pPr>
        <w:ind w:left="928" w:hanging="197"/>
      </w:pPr>
      <w:rPr>
        <w:rFonts w:ascii="Arial" w:eastAsia="Arial" w:hAnsi="Arial" w:cs="Arial" w:hint="default"/>
        <w:w w:val="100"/>
        <w:sz w:val="22"/>
        <w:szCs w:val="22"/>
        <w:lang w:val="pl-PL" w:eastAsia="en-US" w:bidi="ar-SA"/>
      </w:rPr>
    </w:lvl>
    <w:lvl w:ilvl="2" w:tplc="8B8E587A">
      <w:numFmt w:val="bullet"/>
      <w:lvlText w:val="•"/>
      <w:lvlJc w:val="left"/>
      <w:pPr>
        <w:ind w:left="2036" w:hanging="197"/>
      </w:pPr>
      <w:rPr>
        <w:rFonts w:hint="default"/>
        <w:lang w:val="pl-PL" w:eastAsia="en-US" w:bidi="ar-SA"/>
      </w:rPr>
    </w:lvl>
    <w:lvl w:ilvl="3" w:tplc="A72CC96A">
      <w:numFmt w:val="bullet"/>
      <w:lvlText w:val="•"/>
      <w:lvlJc w:val="left"/>
      <w:pPr>
        <w:ind w:left="3132" w:hanging="197"/>
      </w:pPr>
      <w:rPr>
        <w:rFonts w:hint="default"/>
        <w:lang w:val="pl-PL" w:eastAsia="en-US" w:bidi="ar-SA"/>
      </w:rPr>
    </w:lvl>
    <w:lvl w:ilvl="4" w:tplc="8E6099C8">
      <w:numFmt w:val="bullet"/>
      <w:lvlText w:val="•"/>
      <w:lvlJc w:val="left"/>
      <w:pPr>
        <w:ind w:left="4228" w:hanging="197"/>
      </w:pPr>
      <w:rPr>
        <w:rFonts w:hint="default"/>
        <w:lang w:val="pl-PL" w:eastAsia="en-US" w:bidi="ar-SA"/>
      </w:rPr>
    </w:lvl>
    <w:lvl w:ilvl="5" w:tplc="029213B8">
      <w:numFmt w:val="bullet"/>
      <w:lvlText w:val="•"/>
      <w:lvlJc w:val="left"/>
      <w:pPr>
        <w:ind w:left="5324" w:hanging="197"/>
      </w:pPr>
      <w:rPr>
        <w:rFonts w:hint="default"/>
        <w:lang w:val="pl-PL" w:eastAsia="en-US" w:bidi="ar-SA"/>
      </w:rPr>
    </w:lvl>
    <w:lvl w:ilvl="6" w:tplc="D55CC73E">
      <w:numFmt w:val="bullet"/>
      <w:lvlText w:val="•"/>
      <w:lvlJc w:val="left"/>
      <w:pPr>
        <w:ind w:left="6420" w:hanging="197"/>
      </w:pPr>
      <w:rPr>
        <w:rFonts w:hint="default"/>
        <w:lang w:val="pl-PL" w:eastAsia="en-US" w:bidi="ar-SA"/>
      </w:rPr>
    </w:lvl>
    <w:lvl w:ilvl="7" w:tplc="4C8AC470">
      <w:numFmt w:val="bullet"/>
      <w:lvlText w:val="•"/>
      <w:lvlJc w:val="left"/>
      <w:pPr>
        <w:ind w:left="7516" w:hanging="197"/>
      </w:pPr>
      <w:rPr>
        <w:rFonts w:hint="default"/>
        <w:lang w:val="pl-PL" w:eastAsia="en-US" w:bidi="ar-SA"/>
      </w:rPr>
    </w:lvl>
    <w:lvl w:ilvl="8" w:tplc="708883B6">
      <w:numFmt w:val="bullet"/>
      <w:lvlText w:val="•"/>
      <w:lvlJc w:val="left"/>
      <w:pPr>
        <w:ind w:left="8612" w:hanging="197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0E"/>
    <w:rsid w:val="000C6517"/>
    <w:rsid w:val="002A3BE1"/>
    <w:rsid w:val="0039480E"/>
    <w:rsid w:val="007177C0"/>
    <w:rsid w:val="008F54D3"/>
    <w:rsid w:val="00C376E1"/>
    <w:rsid w:val="00C51986"/>
    <w:rsid w:val="00D733DD"/>
    <w:rsid w:val="00E3324E"/>
    <w:rsid w:val="00E4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67"/>
      <w:ind w:left="3388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940" w:hanging="361"/>
      <w:jc w:val="both"/>
    </w:pPr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40" w:hanging="361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67"/>
      <w:ind w:left="3388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940" w:hanging="361"/>
      <w:jc w:val="both"/>
    </w:pPr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40" w:hanging="361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1062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HP</Company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msz</dc:creator>
  <cp:lastModifiedBy>user</cp:lastModifiedBy>
  <cp:revision>9</cp:revision>
  <dcterms:created xsi:type="dcterms:W3CDTF">2021-09-08T09:31:00Z</dcterms:created>
  <dcterms:modified xsi:type="dcterms:W3CDTF">2021-09-20T12:29:00Z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2021-09-08T00:00:00Z</vt:filetime>
  </property>
</Properties>
</file>